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3D" w:rsidRPr="005D553D" w:rsidRDefault="005D553D" w:rsidP="005D553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D553D">
        <w:rPr>
          <w:rFonts w:ascii="Georgia" w:eastAsia="Times New Roman" w:hAnsi="Georgia" w:cs="Times New Roman"/>
          <w:b/>
          <w:bCs/>
          <w:color w:val="000000"/>
          <w:sz w:val="28"/>
          <w:szCs w:val="28"/>
        </w:rPr>
        <w:t>Entrance Tests for B . Pharmacy &amp; M. Pharmacy</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Just like we take EAMCET to enter Engineering, students who are willing to go for B. Pharmacy courses will take various entrance examinations.  The entrance examinations include BHU B Pharma Entrance Exam, GPAT – Graduate Pharmacy Aptitude Test, MHT-CET Maharashtra Common Entrance Test etc.  The entrance tests vary from state to state and institute to institute.  Candidates depending on to which state they belong with take the entrance exam conducted by their respective states.  Candidates can work in various areas of discipline like chemist shops, drug control administration, educational institutes, food and drug administration, health centers, hospitals, medical dispensing store, pharmaceutical firms, research agencies, sales and marketing departments etc.</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noProof/>
          <w:color w:val="0000FF"/>
          <w:sz w:val="28"/>
          <w:szCs w:val="28"/>
        </w:rPr>
        <w:drawing>
          <wp:inline distT="0" distB="0" distL="0" distR="0">
            <wp:extent cx="2209800" cy="2857500"/>
            <wp:effectExtent l="0" t="0" r="0" b="0"/>
            <wp:docPr id="3" name="Picture 3" descr="Entrance Tests for B Pharmac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ance Tests for B Pharmac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857500"/>
                    </a:xfrm>
                    <a:prstGeom prst="rect">
                      <a:avLst/>
                    </a:prstGeom>
                    <a:noFill/>
                    <a:ln>
                      <a:noFill/>
                    </a:ln>
                  </pic:spPr>
                </pic:pic>
              </a:graphicData>
            </a:graphic>
          </wp:inline>
        </w:drawing>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As the intermediate exams have completed recently and most of the state results are released, now most of the students must be getting ready to apply for the entrance examinations to study B. Pharmacy.  There will be definitely bright carrier who pursues B. Pharmacy.  It is one of the leading courses at this point in time, which is being studied by zillions of people all around the globe.  Students who are willing to do Pharmacy can apply to the Pharmacy entrance exams that will be soon notified.</w:t>
      </w:r>
    </w:p>
    <w:p w:rsidR="005D553D" w:rsidRPr="005D553D" w:rsidRDefault="005D553D" w:rsidP="005D553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D553D">
        <w:rPr>
          <w:rFonts w:ascii="Georgia" w:eastAsia="Times New Roman" w:hAnsi="Georgia" w:cs="Times New Roman"/>
          <w:b/>
          <w:bCs/>
          <w:color w:val="000000"/>
          <w:sz w:val="28"/>
          <w:szCs w:val="28"/>
        </w:rPr>
        <w:t>List of Entrance Examination for B . Pharma &amp; M. Pharmacy - Test Info</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lastRenderedPageBreak/>
        <w:t>Many want to study B.Pharmacy courses and M pharmacy education. so, here we provide list of entrance exams for B pharma and M pharma.</w:t>
      </w:r>
    </w:p>
    <w:p w:rsidR="005D553D" w:rsidRPr="005D553D" w:rsidRDefault="005D553D" w:rsidP="005D553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D553D">
        <w:rPr>
          <w:rFonts w:ascii="Georgia" w:eastAsia="Times New Roman" w:hAnsi="Georgia" w:cs="Times New Roman"/>
          <w:b/>
          <w:bCs/>
          <w:color w:val="000000"/>
          <w:sz w:val="28"/>
          <w:szCs w:val="28"/>
        </w:rPr>
        <w:t>B pharmacy M Pharmacy Entrance Exams:</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Graduate Pharmacy Aptitude Test (GPAT)</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Manpal Test</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Andra pradesh post graduation test APPG_CET</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Bihar Combined Entrance Competitive Examination (BCECE)</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Rajasthan University of Health Sciences (RUHS-P)</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Banaras Hindu University Entrance Test (BHUET) </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West Bengal Joint Entrance Examination (WBJEE-Pharmacy)</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Uttar Pradesh State Entrance Examination (UPSEE-Pharmacy)</w:t>
      </w:r>
      <w:r w:rsidRPr="005D553D">
        <w:rPr>
          <w:rFonts w:ascii="Times New Roman" w:eastAsia="Times New Roman" w:hAnsi="Times New Roman" w:cs="Times New Roman"/>
          <w:sz w:val="24"/>
          <w:szCs w:val="24"/>
        </w:rPr>
        <w:br/>
      </w:r>
      <w:r w:rsidRPr="005D553D">
        <w:rPr>
          <w:rFonts w:ascii="Georgia" w:eastAsia="Times New Roman" w:hAnsi="Georgia" w:cs="Times New Roman"/>
          <w:color w:val="000000"/>
          <w:sz w:val="28"/>
          <w:szCs w:val="28"/>
        </w:rPr>
        <w:t>Dr. APJ Abdul Kalam Technical University, Uttar Pradesh</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Odisha Joint Entrance Examination – Pharmacy (OJEE-P)</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Birla Institute of Science and Technology Admission Test (BITSAT)</w:t>
      </w:r>
    </w:p>
    <w:p w:rsidR="005D553D" w:rsidRPr="005D553D" w:rsidRDefault="005D553D" w:rsidP="005D553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D553D">
        <w:rPr>
          <w:rFonts w:ascii="Georgia" w:eastAsia="Times New Roman" w:hAnsi="Georgia" w:cs="Times New Roman"/>
          <w:b/>
          <w:bCs/>
          <w:color w:val="000000"/>
          <w:sz w:val="28"/>
          <w:szCs w:val="28"/>
        </w:rPr>
        <w:t>Best Pharma colleges</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Raj Kumar Goel Institute Of Technology (Pharmacy), Ghaziabad, Uttar Pradesh</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Amrita School Of Pharmacy, Kochi, Kerela</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Manipal College Of Pharmaceutical Sciences, Manipal, Karnataka</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Institute Of Pharmacy, Nirma University, Ahmedabad, Gujarat</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Birla Institute Of Technology, Ranchi, Jharkhand</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Periyar College Of Pharmaceutical Sciences, Tiruchirappalli, Tamil Nadu</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Mallige College Of Pharmacy, Bangalore, Karnataka</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lastRenderedPageBreak/>
        <w:t>School Of Pharmacy, Solan, Himachal Pradesh</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Maliba Pharmacy College, Tarsadi, Gujarat</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University Institute Of Pharmacy, Raipur, Chhattisgarh,</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MVP Samaj’s College Of Pharmacy, Nashik, Maharashtra</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Jamia Hamdard, Delhi</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Bombay College Of Pharmacy, Mumbai</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N.E.T Pharmacy College, Raichur, Karnataka</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Times New Roman" w:eastAsia="Times New Roman" w:hAnsi="Times New Roman" w:cs="Times New Roman"/>
          <w:noProof/>
          <w:color w:val="0000FF"/>
          <w:sz w:val="24"/>
          <w:szCs w:val="24"/>
        </w:rPr>
        <w:drawing>
          <wp:inline distT="0" distB="0" distL="0" distR="0">
            <wp:extent cx="2590800" cy="2057400"/>
            <wp:effectExtent l="0" t="0" r="0" b="0"/>
            <wp:docPr id="2" name="Picture 2" descr="List of Entrance Examination for B . Pharma &amp; M. Pharmacy - Test Inf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 of Entrance Examination for B . Pharma &amp; M. Pharmacy - Test Inf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057400"/>
                    </a:xfrm>
                    <a:prstGeom prst="rect">
                      <a:avLst/>
                    </a:prstGeom>
                    <a:noFill/>
                    <a:ln>
                      <a:noFill/>
                    </a:ln>
                  </pic:spPr>
                </pic:pic>
              </a:graphicData>
            </a:graphic>
          </wp:inline>
        </w:drawing>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N.G.S.M.Institute Of Pharmaceutical Sciences, Mangalore, Karnataka</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University Institute Of Pharmaceutical Sciences, Chandigarh</w:t>
      </w:r>
    </w:p>
    <w:p w:rsidR="005D553D" w:rsidRPr="005D553D" w:rsidRDefault="005D553D" w:rsidP="005D553D">
      <w:pPr>
        <w:spacing w:before="100" w:beforeAutospacing="1" w:after="100" w:afterAutospacing="1" w:line="240" w:lineRule="auto"/>
        <w:jc w:val="both"/>
        <w:rPr>
          <w:rFonts w:ascii="Times New Roman" w:eastAsia="Times New Roman" w:hAnsi="Times New Roman" w:cs="Times New Roman"/>
          <w:sz w:val="24"/>
          <w:szCs w:val="24"/>
        </w:rPr>
      </w:pPr>
      <w:r w:rsidRPr="005D553D">
        <w:rPr>
          <w:rFonts w:ascii="Georgia" w:eastAsia="Times New Roman" w:hAnsi="Georgia" w:cs="Times New Roman"/>
          <w:color w:val="000000"/>
          <w:sz w:val="28"/>
          <w:szCs w:val="28"/>
        </w:rPr>
        <w:t>Shri G.S. Institute Of Tech. &amp; Science, Indore, Madhya Pradesh</w:t>
      </w:r>
    </w:p>
    <w:p w:rsidR="005D553D" w:rsidRPr="005D553D" w:rsidRDefault="005D553D" w:rsidP="005D553D">
      <w:pPr>
        <w:spacing w:before="100" w:beforeAutospacing="1" w:after="100" w:afterAutospacing="1" w:line="240" w:lineRule="auto"/>
        <w:rPr>
          <w:rFonts w:ascii="Times New Roman" w:eastAsia="Times New Roman" w:hAnsi="Times New Roman" w:cs="Times New Roman"/>
          <w:sz w:val="24"/>
          <w:szCs w:val="24"/>
        </w:rPr>
      </w:pPr>
      <w:r w:rsidRPr="005D553D">
        <w:rPr>
          <w:rFonts w:ascii="Times New Roman" w:eastAsia="Times New Roman" w:hAnsi="Times New Roman" w:cs="Times New Roman"/>
          <w:sz w:val="24"/>
          <w:szCs w:val="24"/>
        </w:rPr>
        <w:t> </w:t>
      </w:r>
    </w:p>
    <w:p w:rsidR="009C6C35" w:rsidRDefault="00D63DDA"/>
    <w:p w:rsidR="00D63DDA" w:rsidRDefault="00D63DDA">
      <w:bookmarkStart w:id="0" w:name="_GoBack"/>
      <w:bookmarkEnd w:id="0"/>
    </w:p>
    <w:sectPr w:rsidR="00D6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3D"/>
    <w:rsid w:val="00445241"/>
    <w:rsid w:val="00577C98"/>
    <w:rsid w:val="005D553D"/>
    <w:rsid w:val="00D6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344F2-B223-4892-AE01-51BF0E6E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55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53D"/>
    <w:rPr>
      <w:rFonts w:ascii="Times New Roman" w:eastAsia="Times New Roman" w:hAnsi="Times New Roman" w:cs="Times New Roman"/>
      <w:b/>
      <w:bCs/>
      <w:sz w:val="36"/>
      <w:szCs w:val="36"/>
    </w:rPr>
  </w:style>
  <w:style w:type="character" w:styleId="Strong">
    <w:name w:val="Strong"/>
    <w:basedOn w:val="DefaultParagraphFont"/>
    <w:uiPriority w:val="22"/>
    <w:qFormat/>
    <w:rsid w:val="005D553D"/>
    <w:rPr>
      <w:b/>
      <w:bCs/>
    </w:rPr>
  </w:style>
  <w:style w:type="paragraph" w:styleId="NormalWeb">
    <w:name w:val="Normal (Web)"/>
    <w:basedOn w:val="Normal"/>
    <w:uiPriority w:val="99"/>
    <w:semiHidden/>
    <w:unhideWhenUsed/>
    <w:rsid w:val="005D5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armawiki.in/?attachment_id=5404" TargetMode="External"/><Relationship Id="rId5" Type="http://schemas.openxmlformats.org/officeDocument/2006/relationships/image" Target="media/image1.jpeg"/><Relationship Id="rId4" Type="http://schemas.openxmlformats.org/officeDocument/2006/relationships/hyperlink" Target="http://pharmawiki.in/?attachment_id=539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2017-11-23T08:35:00Z</cp:lastPrinted>
  <dcterms:created xsi:type="dcterms:W3CDTF">2017-11-23T08:35:00Z</dcterms:created>
  <dcterms:modified xsi:type="dcterms:W3CDTF">2017-11-23T08:36:00Z</dcterms:modified>
</cp:coreProperties>
</file>